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1964" w:rsidRDefault="00B51964" w:rsidP="00B44AAA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160020</wp:posOffset>
                </wp:positionV>
                <wp:extent cx="1276350" cy="1619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964" w:rsidRDefault="00B51964" w:rsidP="00B51964">
                            <w:pPr>
                              <w:jc w:val="center"/>
                            </w:pPr>
                            <w:r w:rsidRPr="00B51964">
                              <w:rPr>
                                <w:rFonts w:cs="B Nazani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10CBE8" wp14:editId="666B75FF">
                                  <wp:extent cx="1087015" cy="1371600"/>
                                  <wp:effectExtent l="0" t="0" r="0" b="0"/>
                                  <wp:docPr id="2" name="Picture 2" descr="D:\Personal\Pictures\Perso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ersonal\Pictures\Perso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181" cy="1373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75pt;margin-top:12.6pt;width:100.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" fillcolor="white [3201]" stroked="f" strokeweight=".5pt">
                <v:textbox>
                  <w:txbxContent>
                    <w:p w:rsidR="00B51964" w:rsidRDefault="00B51964" w:rsidP="00B51964">
                      <w:pPr>
                        <w:jc w:val="center"/>
                      </w:pPr>
                      <w:r w:rsidRPr="00B51964">
                        <w:rPr>
                          <w:rFonts w:cs="B Nazani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10CBE8" wp14:editId="666B75FF">
                            <wp:extent cx="1087015" cy="1371600"/>
                            <wp:effectExtent l="0" t="0" r="0" b="0"/>
                            <wp:docPr id="2" name="Picture 2" descr="D:\Personal\Pictures\Perso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ersonal\Pictures\Perso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181" cy="1373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534" w:tblpY="177"/>
        <w:tblOverlap w:val="never"/>
        <w:tblW w:w="0" w:type="auto"/>
        <w:tblBorders>
          <w:left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51964" w:rsidRPr="00B44AAA" w:rsidTr="00843828">
        <w:trPr>
          <w:trHeight w:val="1728"/>
        </w:trPr>
        <w:tc>
          <w:tcPr>
            <w:tcW w:w="7938" w:type="dxa"/>
            <w:shd w:val="clear" w:color="auto" w:fill="FFFFFF" w:themeFill="background1"/>
          </w:tcPr>
          <w:p w:rsidR="00B51964" w:rsidRPr="00B44AAA" w:rsidRDefault="003F6EC1" w:rsidP="00843828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پژوهشگر پسادکترا</w:t>
            </w:r>
            <w:r w:rsidR="00B51964" w:rsidRPr="00B44AAA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: دکتر </w:t>
            </w:r>
            <w:r w:rsidR="00B51964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بابک </w:t>
            </w:r>
            <w:r w:rsidR="00B51964" w:rsidRPr="00B519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حاجی محمدرضا</w:t>
            </w:r>
            <w:r w:rsidR="00B51964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 تبریزی</w:t>
            </w:r>
          </w:p>
          <w:p w:rsidR="00B51964" w:rsidRPr="00B44AAA" w:rsidRDefault="00B51964" w:rsidP="00843828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8"/>
                <w:szCs w:val="8"/>
                <w:lang w:bidi="fa-IR"/>
              </w:rPr>
            </w:pPr>
          </w:p>
          <w:p w:rsidR="00B51964" w:rsidRPr="00B44AAA" w:rsidRDefault="00B51964" w:rsidP="00843828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 مهندسی صنایع، پردیس دانشکده های فنی، دانشگاه تهران</w:t>
            </w:r>
          </w:p>
          <w:p w:rsidR="00B51964" w:rsidRPr="00B44AAA" w:rsidRDefault="00B51964" w:rsidP="00843828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B44AAA">
              <w:rPr>
                <w:rFonts w:asciiTheme="majorBidi" w:hAnsiTheme="majorBidi" w:cs="B Nazanin"/>
                <w:sz w:val="24"/>
                <w:szCs w:val="24"/>
                <w:lang w:bidi="fa-IR"/>
              </w:rPr>
              <w:t>School of Industrial Engineering, College of Engineering, University of Tehran</w:t>
            </w:r>
            <w:r w:rsidRPr="00B44A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65A7B" w:rsidRPr="00B44AAA" w:rsidRDefault="00B51964" w:rsidP="00B51964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51964">
        <w:rPr>
          <w:rFonts w:cs="B Nazanin"/>
          <w:noProof/>
          <w:sz w:val="24"/>
          <w:szCs w:val="24"/>
        </w:rPr>
        <w:t xml:space="preserve"> </w:t>
      </w:r>
      <w:r w:rsidR="00432D5F" w:rsidRPr="00B44AAA">
        <w:rPr>
          <w:rFonts w:cs="B Nazanin"/>
          <w:sz w:val="24"/>
          <w:szCs w:val="24"/>
          <w:lang w:bidi="fa-IR"/>
        </w:rPr>
        <w:br w:type="textWrapping" w:clear="all"/>
      </w:r>
      <w:r w:rsidR="00065A7B" w:rsidRPr="00B44AAA">
        <w:rPr>
          <w:rFonts w:cs="B Nazanin" w:hint="cs"/>
          <w:sz w:val="26"/>
          <w:szCs w:val="26"/>
          <w:rtl/>
          <w:lang w:bidi="fa-IR"/>
        </w:rPr>
        <w:t xml:space="preserve">استاد پذیرش دهنده: </w:t>
      </w:r>
      <w:r w:rsidR="00065A7B" w:rsidRPr="00B44AAA">
        <w:rPr>
          <w:rFonts w:cs="B Nazanin" w:hint="cs"/>
          <w:b/>
          <w:bCs/>
          <w:sz w:val="26"/>
          <w:szCs w:val="26"/>
          <w:rtl/>
          <w:lang w:bidi="fa-IR"/>
        </w:rPr>
        <w:t xml:space="preserve">دکتر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سید فرید قادری</w:t>
      </w:r>
    </w:p>
    <w:p w:rsidR="0091777F" w:rsidRPr="00B44AAA" w:rsidRDefault="0091777F" w:rsidP="00B44AAA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LightShading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65A7B" w:rsidRPr="00B44AAA" w:rsidTr="00B4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0BE" w:rsidRPr="00B44AAA" w:rsidRDefault="003F6EC1" w:rsidP="003F6EC1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 </w:t>
            </w:r>
            <w:r w:rsidR="00065A7B" w:rsidRPr="00B44AA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پست الکترونیک</w:t>
            </w:r>
            <w:r w:rsidR="00065A7B"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65A7B"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B5196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babaktabrizi</w:t>
            </w:r>
            <w:r w:rsidR="00065A7B"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</w:t>
            </w:r>
            <w:r w:rsidR="00C202F3"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ut.ac.ir</w:t>
            </w:r>
          </w:p>
          <w:p w:rsidR="0091777F" w:rsidRPr="00B44AAA" w:rsidRDefault="0091777F" w:rsidP="00B44AAA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EF60BE" w:rsidRPr="00B44AAA" w:rsidTr="00B44AAA">
        <w:trPr>
          <w:trHeight w:val="457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F60BE" w:rsidRPr="00B44AAA" w:rsidRDefault="00E27D0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/>
                <w:sz w:val="24"/>
                <w:szCs w:val="24"/>
                <w:lang w:bidi="fa-IR"/>
              </w:rPr>
              <w:tab/>
            </w:r>
            <w:r w:rsidR="00EF60BE"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تحصیلات:</w:t>
            </w:r>
            <w:r w:rsidR="00EF60BE"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EF60BE" w:rsidRPr="00B44AAA" w:rsidTr="00B44AAA">
        <w:tc>
          <w:tcPr>
            <w:tcW w:w="9780" w:type="dxa"/>
          </w:tcPr>
          <w:p w:rsidR="00C8304B" w:rsidRPr="00B44AAA" w:rsidRDefault="00C8304B" w:rsidP="00B51964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پسا دکتری: 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مهندسی صنایع: 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مدیریت</w:t>
            </w:r>
            <w:r w:rsidR="00C202F3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پروژه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، دانشکده صنایع، 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دانشکده فنی،</w:t>
            </w:r>
            <w:r w:rsidR="00B51964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دانشگاه تهران (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آغاز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، </w:t>
            </w:r>
            <w:r w:rsidR="00B51964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1396</w:t>
            </w: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)</w:t>
            </w:r>
          </w:p>
          <w:p w:rsidR="00C8304B" w:rsidRPr="00B44AAA" w:rsidRDefault="00C8304B" w:rsidP="00B51964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دکتری: 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مهندسی صنایع: مدیریت پروژه،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دانش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کده صنایع، دانشکده فنی، دانشگاه تهران (پایان، 1395)</w:t>
            </w:r>
          </w:p>
          <w:p w:rsidR="00C8304B" w:rsidRPr="00B51964" w:rsidRDefault="00C8304B" w:rsidP="00B51964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51964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کارشناسی ارشد: 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مهندسی صنایع: مدیریت زنجیره تأمین، </w:t>
            </w:r>
            <w:r w:rsidR="00B51964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دانش</w:t>
            </w:r>
            <w:r w:rsidR="00B51964">
              <w:rPr>
                <w:rFonts w:cs="B Nazanin" w:hint="cs"/>
                <w:sz w:val="24"/>
                <w:szCs w:val="26"/>
                <w:rtl/>
                <w:lang w:bidi="fa-IR"/>
              </w:rPr>
              <w:t>کده صنایع، دانشکده فنی، دانشگاه تهران (پایان، 1389)</w:t>
            </w:r>
          </w:p>
          <w:p w:rsidR="00CA6093" w:rsidRPr="00B44AAA" w:rsidRDefault="00C8304B" w:rsidP="00B51964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کارشناسی: م</w:t>
            </w:r>
            <w:r w:rsidR="00B51964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دیریت</w:t>
            </w:r>
            <w:r w:rsidR="003F134E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:</w:t>
            </w:r>
            <w:r w:rsidR="00B51964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 xml:space="preserve"> صنعتی،</w:t>
            </w:r>
            <w:r w:rsidR="003F134E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 xml:space="preserve"> دانشکده مدیریت دانشگاه شهید بهشتی (پایان، 1387)</w:t>
            </w:r>
          </w:p>
        </w:tc>
      </w:tr>
      <w:tr w:rsidR="00CA6093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A6093" w:rsidRPr="00B44AAA" w:rsidRDefault="00CA6093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های تحقیقاتی: </w:t>
            </w:r>
          </w:p>
        </w:tc>
      </w:tr>
      <w:tr w:rsidR="00CA6093" w:rsidRPr="00B44AAA" w:rsidTr="00B44AAA">
        <w:tc>
          <w:tcPr>
            <w:tcW w:w="9780" w:type="dxa"/>
          </w:tcPr>
          <w:p w:rsidR="00AB2B7C" w:rsidRPr="00F66014" w:rsidRDefault="00AB2B7C" w:rsidP="00AB2B7C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متناسب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سازی در پروژه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 xml:space="preserve">ها </w:t>
            </w:r>
            <w:r w:rsidRPr="00F66014">
              <w:rPr>
                <w:rFonts w:cs="B Nazanin"/>
                <w:szCs w:val="24"/>
                <w:lang w:bidi="fa-IR"/>
              </w:rPr>
              <w:t>(</w:t>
            </w:r>
            <w:r w:rsidRPr="00F66014">
              <w:rPr>
                <w:rFonts w:ascii="Times New Roman" w:hAnsi="Times New Roman" w:cs="Times New Roman"/>
                <w:szCs w:val="24"/>
                <w:lang w:bidi="fa-IR"/>
              </w:rPr>
              <w:t>Projects tailoring</w:t>
            </w:r>
            <w:r w:rsidRPr="00F66014">
              <w:rPr>
                <w:rFonts w:ascii="Times New Roman" w:hAnsi="Times New Roman" w:cs="Times New Roman"/>
                <w:lang w:bidi="fa-IR"/>
              </w:rPr>
              <w:t>)</w:t>
            </w:r>
          </w:p>
          <w:p w:rsidR="0072337E" w:rsidRPr="00F66014" w:rsidRDefault="006E643C" w:rsidP="00AB2B7C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یکپارچه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سازی زمان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بندی و تدارکات پروژه</w:t>
            </w:r>
            <w:r w:rsidR="0072337E" w:rsidRPr="00F660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72337E" w:rsidRPr="00F66014">
              <w:rPr>
                <w:rFonts w:cs="B Nazanin"/>
                <w:szCs w:val="24"/>
                <w:lang w:bidi="fa-IR"/>
              </w:rPr>
              <w:t>(</w:t>
            </w:r>
            <w:r w:rsidR="00AB2B7C" w:rsidRPr="00F66014">
              <w:rPr>
                <w:rFonts w:ascii="Times New Roman" w:hAnsi="Times New Roman" w:cs="Times New Roman"/>
                <w:szCs w:val="24"/>
                <w:lang w:bidi="fa-IR"/>
              </w:rPr>
              <w:t>Projects scheduling and procurement integration</w:t>
            </w:r>
            <w:r w:rsidR="0072337E" w:rsidRPr="00F66014">
              <w:rPr>
                <w:rFonts w:ascii="Times New Roman" w:hAnsi="Times New Roman" w:cs="Times New Roman"/>
                <w:szCs w:val="24"/>
                <w:lang w:bidi="fa-IR"/>
              </w:rPr>
              <w:t>)</w:t>
            </w:r>
          </w:p>
          <w:p w:rsidR="0072337E" w:rsidRPr="00F66014" w:rsidRDefault="006E643C" w:rsidP="00AB2B7C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طراحی شبکه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های زنجیره تأمین</w:t>
            </w:r>
            <w:r w:rsidR="0072337E" w:rsidRPr="00F660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C32AF5" w:rsidRPr="00F66014">
              <w:rPr>
                <w:rFonts w:cs="B Nazanin"/>
                <w:szCs w:val="24"/>
                <w:lang w:bidi="fa-IR"/>
              </w:rPr>
              <w:t>(</w:t>
            </w:r>
            <w:r w:rsidR="003F6EC1">
              <w:rPr>
                <w:rFonts w:ascii="Times New Roman" w:hAnsi="Times New Roman" w:cs="Times New Roman"/>
                <w:szCs w:val="24"/>
                <w:lang w:bidi="fa-IR"/>
              </w:rPr>
              <w:t>Supply chain</w:t>
            </w:r>
            <w:r w:rsidR="00AB2B7C" w:rsidRPr="00F66014">
              <w:rPr>
                <w:rFonts w:ascii="Times New Roman" w:hAnsi="Times New Roman" w:cs="Times New Roman"/>
                <w:szCs w:val="24"/>
                <w:lang w:bidi="fa-IR"/>
              </w:rPr>
              <w:t xml:space="preserve"> network</w:t>
            </w:r>
            <w:r w:rsidR="003F6EC1">
              <w:rPr>
                <w:rFonts w:ascii="Times New Roman" w:hAnsi="Times New Roman" w:cs="Times New Roman"/>
                <w:szCs w:val="24"/>
                <w:lang w:bidi="fa-IR"/>
              </w:rPr>
              <w:t>s</w:t>
            </w:r>
            <w:r w:rsidR="00AB2B7C" w:rsidRPr="00F66014">
              <w:rPr>
                <w:rFonts w:ascii="Times New Roman" w:hAnsi="Times New Roman" w:cs="Times New Roman"/>
                <w:szCs w:val="24"/>
                <w:lang w:bidi="fa-IR"/>
              </w:rPr>
              <w:t xml:space="preserve"> design</w:t>
            </w:r>
            <w:r w:rsidR="0072337E" w:rsidRPr="00F66014">
              <w:rPr>
                <w:rFonts w:ascii="Times New Roman" w:hAnsi="Times New Roman" w:cs="Times New Roman"/>
                <w:szCs w:val="24"/>
                <w:lang w:bidi="fa-IR"/>
              </w:rPr>
              <w:t>)</w:t>
            </w:r>
          </w:p>
          <w:p w:rsidR="0072337E" w:rsidRPr="00B44AAA" w:rsidRDefault="006E643C" w:rsidP="00AB2B7C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زمان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بندی پروژه</w:t>
            </w:r>
            <w:r w:rsidRPr="00F66014">
              <w:rPr>
                <w:rFonts w:cs="B Nazanin"/>
                <w:szCs w:val="24"/>
                <w:rtl/>
                <w:lang w:bidi="fa-IR"/>
              </w:rPr>
              <w:softHyphen/>
            </w:r>
            <w:r w:rsidRPr="00F66014">
              <w:rPr>
                <w:rFonts w:cs="B Nazanin" w:hint="cs"/>
                <w:szCs w:val="24"/>
                <w:rtl/>
                <w:lang w:bidi="fa-IR"/>
              </w:rPr>
              <w:t>های چندمهارته</w:t>
            </w:r>
            <w:r w:rsidR="0072337E" w:rsidRPr="00F660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72337E" w:rsidRPr="00F66014">
              <w:rPr>
                <w:rFonts w:cs="B Nazanin"/>
                <w:szCs w:val="24"/>
                <w:lang w:bidi="fa-IR"/>
              </w:rPr>
              <w:t>(</w:t>
            </w:r>
            <w:r w:rsidR="00AB2B7C" w:rsidRPr="00F66014">
              <w:rPr>
                <w:rFonts w:ascii="Times New Roman" w:hAnsi="Times New Roman" w:cs="Times New Roman"/>
                <w:szCs w:val="24"/>
                <w:lang w:bidi="fa-IR"/>
              </w:rPr>
              <w:t>Multi-skilled projects scheduling</w:t>
            </w:r>
            <w:r w:rsidR="0072337E" w:rsidRPr="00F66014">
              <w:rPr>
                <w:rFonts w:ascii="Times New Roman" w:hAnsi="Times New Roman" w:cs="Times New Roman"/>
                <w:szCs w:val="24"/>
                <w:lang w:bidi="fa-IR"/>
              </w:rPr>
              <w:t>)</w:t>
            </w:r>
          </w:p>
        </w:tc>
      </w:tr>
      <w:tr w:rsidR="00C32AF5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32AF5" w:rsidRPr="00B44AAA" w:rsidRDefault="00C32AF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زمینه های تدریس: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C32AF5" w:rsidRPr="00B44AAA" w:rsidTr="00B44AAA">
        <w:tc>
          <w:tcPr>
            <w:tcW w:w="9780" w:type="dxa"/>
          </w:tcPr>
          <w:p w:rsidR="00C32AF5" w:rsidRPr="00F66014" w:rsidRDefault="008D1933" w:rsidP="008D1933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تحقیق در عملیات</w:t>
            </w:r>
            <w:r w:rsidR="00C32AF5" w:rsidRPr="00F660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C32AF5" w:rsidRPr="00F66014">
              <w:rPr>
                <w:rFonts w:cs="B Nazanin"/>
                <w:szCs w:val="24"/>
                <w:lang w:bidi="fa-IR"/>
              </w:rPr>
              <w:t>(</w:t>
            </w:r>
            <w:r w:rsidRPr="00F66014">
              <w:rPr>
                <w:rFonts w:ascii="Times New Roman" w:hAnsi="Times New Roman" w:cs="Times New Roman"/>
                <w:szCs w:val="24"/>
                <w:lang w:bidi="fa-IR"/>
              </w:rPr>
              <w:t>Operational research</w:t>
            </w:r>
            <w:r w:rsidR="00C32AF5" w:rsidRPr="00F66014">
              <w:rPr>
                <w:rFonts w:ascii="Times New Roman" w:hAnsi="Times New Roman" w:cs="Times New Roman"/>
                <w:szCs w:val="24"/>
                <w:lang w:bidi="fa-IR"/>
              </w:rPr>
              <w:t>)</w:t>
            </w:r>
          </w:p>
          <w:p w:rsidR="00C8304B" w:rsidRPr="00F66014" w:rsidRDefault="008D1933" w:rsidP="008D1933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اقتصاد مهندسی</w:t>
            </w:r>
            <w:r w:rsidR="00C8304B" w:rsidRPr="00F66014"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 xml:space="preserve"> </w:t>
            </w:r>
            <w:r w:rsidR="00C8304B" w:rsidRPr="00F66014">
              <w:rPr>
                <w:rFonts w:ascii="Times New Roman" w:hAnsi="Times New Roman" w:cs="Times New Roman"/>
                <w:szCs w:val="24"/>
                <w:lang w:bidi="fa-IR"/>
              </w:rPr>
              <w:t>(</w:t>
            </w:r>
            <w:r w:rsidRPr="00F66014">
              <w:rPr>
                <w:rFonts w:ascii="Times New Roman" w:hAnsi="Times New Roman" w:cs="Times New Roman"/>
                <w:szCs w:val="24"/>
                <w:lang w:bidi="fa-IR"/>
              </w:rPr>
              <w:t>Engineering economics</w:t>
            </w:r>
            <w:r w:rsidR="00C8304B" w:rsidRPr="00F66014">
              <w:rPr>
                <w:rFonts w:ascii="Times New Roman" w:hAnsi="Times New Roman" w:cs="Times New Roman"/>
                <w:iCs/>
                <w:szCs w:val="24"/>
              </w:rPr>
              <w:t>)</w:t>
            </w:r>
          </w:p>
          <w:p w:rsidR="008D1933" w:rsidRPr="00F66014" w:rsidRDefault="008D1933" w:rsidP="008D1933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4"/>
                <w:lang w:bidi="fa-IR"/>
              </w:rPr>
            </w:pPr>
            <w:r w:rsidRPr="00F66014">
              <w:rPr>
                <w:rFonts w:cs="B Nazanin" w:hint="cs"/>
                <w:szCs w:val="24"/>
                <w:rtl/>
                <w:lang w:bidi="fa-IR"/>
              </w:rPr>
              <w:t>کنترل و مدیریت پروژه</w:t>
            </w:r>
            <w:r w:rsidR="0097711D" w:rsidRPr="00F660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97711D" w:rsidRPr="00F66014">
              <w:rPr>
                <w:rFonts w:cs="B Nazanin"/>
                <w:szCs w:val="24"/>
                <w:lang w:bidi="fa-IR"/>
              </w:rPr>
              <w:t>(</w:t>
            </w:r>
            <w:r w:rsidRPr="00F66014">
              <w:rPr>
                <w:rFonts w:ascii="Times New Roman" w:hAnsi="Times New Roman" w:cs="Times New Roman"/>
                <w:szCs w:val="24"/>
                <w:lang w:bidi="fa-IR"/>
              </w:rPr>
              <w:t>Project control &amp; management</w:t>
            </w:r>
            <w:r w:rsidR="0097711D" w:rsidRPr="00F66014">
              <w:rPr>
                <w:rFonts w:cs="B Nazanin"/>
                <w:lang w:bidi="fa-IR"/>
              </w:rPr>
              <w:t>)</w:t>
            </w:r>
          </w:p>
          <w:p w:rsidR="00283E55" w:rsidRPr="008D1933" w:rsidRDefault="00283E55" w:rsidP="00283E55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3F6EC1">
              <w:rPr>
                <w:rFonts w:cs="B Nazanin" w:hint="cs"/>
                <w:sz w:val="24"/>
                <w:szCs w:val="24"/>
                <w:rtl/>
                <w:lang w:bidi="fa-IR"/>
              </w:rPr>
              <w:t>مدیریت طرح</w:t>
            </w:r>
            <w:r w:rsidRPr="003F6EC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F6E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توسعه </w:t>
            </w:r>
            <w:r w:rsidRPr="00F66014"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>(</w:t>
            </w:r>
            <w:r w:rsidRPr="00F66014">
              <w:rPr>
                <w:rFonts w:ascii="Times New Roman" w:hAnsi="Times New Roman" w:cs="Times New Roman"/>
                <w:szCs w:val="24"/>
                <w:lang w:bidi="fa-IR"/>
              </w:rPr>
              <w:t>Development plans management</w:t>
            </w:r>
            <w:r w:rsidRPr="00F66014"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>)</w:t>
            </w:r>
          </w:p>
        </w:tc>
      </w:tr>
      <w:tr w:rsidR="0097711D" w:rsidRPr="00B44AAA" w:rsidTr="00B44AAA">
        <w:trPr>
          <w:trHeight w:val="547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97711D" w:rsidRPr="00B44AAA" w:rsidRDefault="0097711D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مقالات منتخب: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97711D" w:rsidRPr="00B44AAA" w:rsidTr="00B44AAA">
        <w:trPr>
          <w:trHeight w:val="416"/>
        </w:trPr>
        <w:tc>
          <w:tcPr>
            <w:tcW w:w="9780" w:type="dxa"/>
          </w:tcPr>
          <w:p w:rsidR="000336CB" w:rsidRDefault="00283E55" w:rsidP="000336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Tabrizi, B.H., and Ghaderi, S.F., A robust bi-objective model for concurrent planning of project</w:t>
            </w:r>
            <w:r w:rsidR="000336CB" w:rsidRPr="000336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 xml:space="preserve">scheduling and material procurement, </w:t>
            </w:r>
            <w:r w:rsidRPr="000336C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Journal of Computers and Industrial Engineering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, Vol. 98,</w:t>
            </w:r>
            <w:r w:rsidR="000336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pp. 11–29, 2016.</w:t>
            </w:r>
          </w:p>
          <w:p w:rsidR="000336CB" w:rsidRDefault="00283E55" w:rsidP="000336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Tabrizi, B.H., and Ghaderi, S.F., Simultaneous planning of the project scheduling and material</w:t>
            </w:r>
            <w:r w:rsidR="000336CB" w:rsidRPr="000336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 xml:space="preserve">procurement problem under the presence of multiple suppliers, </w:t>
            </w:r>
            <w:r w:rsidRPr="00F66014">
              <w:rPr>
                <w:rFonts w:ascii="Times New Roman" w:hAnsi="Times New Roman" w:cs="Times New Roman"/>
                <w:sz w:val="19"/>
                <w:szCs w:val="19"/>
              </w:rPr>
              <w:t>Journal of Engineering</w:t>
            </w:r>
            <w:r w:rsidR="000336CB" w:rsidRPr="00F660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66014">
              <w:rPr>
                <w:rFonts w:ascii="Times New Roman" w:hAnsi="Times New Roman" w:cs="Times New Roman"/>
                <w:sz w:val="19"/>
                <w:szCs w:val="19"/>
              </w:rPr>
              <w:t>Optimization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, Article-in-Press, 2015.</w:t>
            </w:r>
          </w:p>
          <w:p w:rsidR="00F66014" w:rsidRDefault="00F66014" w:rsidP="00F660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 xml:space="preserve">Tabrizi, B.H., and Razmi, J., Introducing a mixed-integer non-linear fuzzy model for risk management in designing supply chain networks, </w:t>
            </w:r>
            <w:r w:rsidRPr="00F66014">
              <w:rPr>
                <w:rFonts w:ascii="Times New Roman" w:hAnsi="Times New Roman" w:cs="Times New Roman"/>
                <w:sz w:val="19"/>
                <w:szCs w:val="19"/>
              </w:rPr>
              <w:t>Journal of Manufacturing Systems</w:t>
            </w:r>
            <w:r w:rsidRPr="000336CB">
              <w:rPr>
                <w:rFonts w:ascii="Times New Roman" w:hAnsi="Times New Roman" w:cs="Times New Roman"/>
                <w:sz w:val="19"/>
                <w:szCs w:val="19"/>
              </w:rPr>
              <w:t>, Vol. 32, No. 2, pp. 295-307, 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F66014" w:rsidRPr="00F66014" w:rsidRDefault="00F66014" w:rsidP="00F6601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32AF5" w:rsidRPr="00B44AAA" w:rsidRDefault="00C32AF5" w:rsidP="00B44AAA">
      <w:pPr>
        <w:tabs>
          <w:tab w:val="left" w:pos="6780"/>
          <w:tab w:val="right" w:pos="9360"/>
        </w:tabs>
        <w:spacing w:after="0" w:line="288" w:lineRule="auto"/>
        <w:rPr>
          <w:rFonts w:cs="B Nazanin"/>
          <w:sz w:val="24"/>
          <w:szCs w:val="24"/>
          <w:rtl/>
          <w:lang w:bidi="fa-IR"/>
        </w:rPr>
      </w:pPr>
    </w:p>
    <w:sectPr w:rsidR="00C32AF5" w:rsidRPr="00B44AAA" w:rsidSect="00B44AAA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86" w:rsidRDefault="00597086" w:rsidP="00432D5F">
      <w:pPr>
        <w:spacing w:after="0" w:line="240" w:lineRule="auto"/>
      </w:pPr>
      <w:r>
        <w:separator/>
      </w:r>
    </w:p>
  </w:endnote>
  <w:endnote w:type="continuationSeparator" w:id="0">
    <w:p w:rsidR="00597086" w:rsidRDefault="00597086" w:rsidP="004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86" w:rsidRDefault="00597086" w:rsidP="00432D5F">
      <w:pPr>
        <w:spacing w:after="0" w:line="240" w:lineRule="auto"/>
      </w:pPr>
      <w:r>
        <w:separator/>
      </w:r>
    </w:p>
  </w:footnote>
  <w:footnote w:type="continuationSeparator" w:id="0">
    <w:p w:rsidR="00597086" w:rsidRDefault="00597086" w:rsidP="004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3590"/>
    <w:multiLevelType w:val="hybridMultilevel"/>
    <w:tmpl w:val="2A98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6E4E2">
      <w:start w:val="42"/>
      <w:numFmt w:val="bullet"/>
      <w:lvlText w:val="·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05B2"/>
    <w:multiLevelType w:val="hybridMultilevel"/>
    <w:tmpl w:val="58E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5694"/>
    <w:multiLevelType w:val="hybridMultilevel"/>
    <w:tmpl w:val="85A22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5"/>
    <w:rsid w:val="000336CB"/>
    <w:rsid w:val="00065A7B"/>
    <w:rsid w:val="001B127B"/>
    <w:rsid w:val="00283E55"/>
    <w:rsid w:val="002B4F50"/>
    <w:rsid w:val="003335BF"/>
    <w:rsid w:val="003F134E"/>
    <w:rsid w:val="003F6EC1"/>
    <w:rsid w:val="00402874"/>
    <w:rsid w:val="00432D5F"/>
    <w:rsid w:val="005526B3"/>
    <w:rsid w:val="00561D04"/>
    <w:rsid w:val="00597086"/>
    <w:rsid w:val="006750D8"/>
    <w:rsid w:val="006A09F4"/>
    <w:rsid w:val="006E05F5"/>
    <w:rsid w:val="006E643C"/>
    <w:rsid w:val="0072337E"/>
    <w:rsid w:val="00800015"/>
    <w:rsid w:val="00897C28"/>
    <w:rsid w:val="008A43E1"/>
    <w:rsid w:val="008D1933"/>
    <w:rsid w:val="0091777F"/>
    <w:rsid w:val="009650AE"/>
    <w:rsid w:val="0097711D"/>
    <w:rsid w:val="00A96430"/>
    <w:rsid w:val="00AA4E8F"/>
    <w:rsid w:val="00AB2B7C"/>
    <w:rsid w:val="00B44AAA"/>
    <w:rsid w:val="00B51964"/>
    <w:rsid w:val="00C202F3"/>
    <w:rsid w:val="00C32AF5"/>
    <w:rsid w:val="00C740C2"/>
    <w:rsid w:val="00C8304B"/>
    <w:rsid w:val="00CA6093"/>
    <w:rsid w:val="00DE3B2F"/>
    <w:rsid w:val="00E06207"/>
    <w:rsid w:val="00E27D05"/>
    <w:rsid w:val="00EF60BE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2D2F0-1723-48F5-B6E2-C99BF3D8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0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5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5F"/>
    <w:rPr>
      <w:rFonts w:asciiTheme="minorHAnsi" w:hAnsiTheme="minorHAnsi" w:cstheme="minorBidi"/>
      <w:sz w:val="22"/>
      <w:szCs w:val="22"/>
    </w:rPr>
  </w:style>
  <w:style w:type="table" w:styleId="LightShading">
    <w:name w:val="Light Shading"/>
    <w:basedOn w:val="TableNormal"/>
    <w:uiPriority w:val="60"/>
    <w:rsid w:val="00065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5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6148-1B45-4F08-ABA2-A9CAF3BB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noazar</cp:lastModifiedBy>
  <cp:revision>2</cp:revision>
  <cp:lastPrinted>2016-08-24T13:11:00Z</cp:lastPrinted>
  <dcterms:created xsi:type="dcterms:W3CDTF">2017-12-30T12:23:00Z</dcterms:created>
  <dcterms:modified xsi:type="dcterms:W3CDTF">2017-12-30T12:23:00Z</dcterms:modified>
</cp:coreProperties>
</file>